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D3737" w14:textId="1998AF79" w:rsidR="00C35A46" w:rsidRPr="002A68AD" w:rsidRDefault="002A68AD">
      <w:pPr>
        <w:rPr>
          <w:b/>
          <w:bCs/>
          <w:sz w:val="36"/>
          <w:szCs w:val="36"/>
        </w:rPr>
      </w:pPr>
      <w:r w:rsidRPr="002A68AD">
        <w:rPr>
          <w:b/>
          <w:bCs/>
          <w:sz w:val="36"/>
          <w:szCs w:val="36"/>
        </w:rPr>
        <w:t>Leve</w:t>
      </w:r>
      <w:r>
        <w:rPr>
          <w:b/>
          <w:bCs/>
          <w:sz w:val="36"/>
          <w:szCs w:val="36"/>
        </w:rPr>
        <w:t>n</w:t>
      </w:r>
      <w:r w:rsidRPr="002A68AD">
        <w:rPr>
          <w:b/>
          <w:bCs/>
          <w:sz w:val="36"/>
          <w:szCs w:val="36"/>
        </w:rPr>
        <w:t xml:space="preserve"> e</w:t>
      </w:r>
      <w:r>
        <w:rPr>
          <w:b/>
          <w:bCs/>
          <w:sz w:val="36"/>
          <w:szCs w:val="36"/>
        </w:rPr>
        <w:t xml:space="preserve">n </w:t>
      </w:r>
      <w:proofErr w:type="gramStart"/>
      <w:r w:rsidRPr="002A68AD">
        <w:rPr>
          <w:b/>
          <w:bCs/>
          <w:sz w:val="36"/>
          <w:szCs w:val="36"/>
        </w:rPr>
        <w:t>dood blijven</w:t>
      </w:r>
      <w:proofErr w:type="gramEnd"/>
      <w:r w:rsidRPr="002A68AD">
        <w:rPr>
          <w:b/>
          <w:bCs/>
          <w:sz w:val="36"/>
          <w:szCs w:val="36"/>
        </w:rPr>
        <w:t xml:space="preserve"> onder Gods heerschappij</w:t>
      </w:r>
    </w:p>
    <w:p w14:paraId="76691E18" w14:textId="5785EF4C" w:rsidR="002A68AD" w:rsidRDefault="006048A8">
      <w:pPr>
        <w:rPr>
          <w:b/>
          <w:bCs/>
        </w:rPr>
      </w:pPr>
      <w:r w:rsidRPr="002A68AD">
        <w:rPr>
          <w:b/>
          <w:bCs/>
        </w:rPr>
        <w:t>Dr.</w:t>
      </w:r>
      <w:r w:rsidR="002A68AD" w:rsidRPr="002A68AD">
        <w:rPr>
          <w:b/>
          <w:bCs/>
        </w:rPr>
        <w:t xml:space="preserve"> </w:t>
      </w:r>
      <w:proofErr w:type="spellStart"/>
      <w:r w:rsidR="002A68AD" w:rsidRPr="002A68AD">
        <w:rPr>
          <w:b/>
          <w:bCs/>
        </w:rPr>
        <w:t>W.Eijk</w:t>
      </w:r>
      <w:proofErr w:type="spellEnd"/>
    </w:p>
    <w:p w14:paraId="32185D37" w14:textId="739BFBD8" w:rsidR="002A68AD" w:rsidRPr="002A68AD" w:rsidRDefault="002A68AD" w:rsidP="002A68AD">
      <w:pPr>
        <w:spacing w:before="100" w:beforeAutospacing="1" w:after="100" w:afterAutospacing="1" w:line="240" w:lineRule="auto"/>
        <w:rPr>
          <w:rFonts w:ascii="Helvetica" w:eastAsia="Times New Roman" w:hAnsi="Helvetica" w:cs="Times New Roman"/>
          <w:color w:val="000000"/>
          <w:sz w:val="20"/>
          <w:szCs w:val="20"/>
          <w:lang w:eastAsia="nl-NL"/>
        </w:rPr>
      </w:pPr>
      <w:r w:rsidRPr="002A68AD">
        <w:rPr>
          <w:rFonts w:ascii="Helvetica" w:eastAsia="Times New Roman" w:hAnsi="Helvetica" w:cs="Times New Roman"/>
          <w:color w:val="000000"/>
          <w:sz w:val="20"/>
          <w:szCs w:val="20"/>
          <w:lang w:eastAsia="nl-NL"/>
        </w:rPr>
        <w:t>Niet weinigen in onze geseculariseerde samenleving zien euthanasie als een aanvaardbare oplossing om het lijden dat veroorzaakt wordt door een dodelijke en ongeneeslijke ziekte, te beëindigen. Maar wat zegt het christelijk geloof over euthanasie?</w:t>
      </w:r>
    </w:p>
    <w:p w14:paraId="6BBCE3AA" w14:textId="189653BE" w:rsidR="002A68AD" w:rsidRPr="002A68AD" w:rsidRDefault="002A68AD" w:rsidP="002A68AD">
      <w:pPr>
        <w:spacing w:before="100" w:beforeAutospacing="1" w:after="100" w:afterAutospacing="1" w:line="240" w:lineRule="auto"/>
        <w:rPr>
          <w:rFonts w:ascii="Helvetica" w:eastAsia="Times New Roman" w:hAnsi="Helvetica" w:cs="Times New Roman"/>
          <w:color w:val="000000"/>
          <w:sz w:val="20"/>
          <w:szCs w:val="20"/>
          <w:lang w:eastAsia="nl-NL"/>
        </w:rPr>
      </w:pPr>
      <w:r w:rsidRPr="002A68AD">
        <w:rPr>
          <w:rFonts w:ascii="Helvetica" w:eastAsia="Times New Roman" w:hAnsi="Helvetica" w:cs="Times New Roman"/>
          <w:color w:val="000000"/>
          <w:sz w:val="20"/>
          <w:szCs w:val="20"/>
          <w:lang w:eastAsia="nl-NL"/>
        </w:rPr>
        <w:t>Euthanasie is een begrip dat in veel betekenissen wordt gebruikt. Het moet daarom eerst nader worden afgegrensd. Onder euthanasie wordt hier verstaan: de meestal door een arts opzettelijk nagestreefde beëindiging of verkorting van het leven van een patiënt die in ernstige mate lijdt aan een dodelijke en ongeneeslijke ziekte, en die uitdrukkelijk om de dood verzoekt.</w:t>
      </w:r>
    </w:p>
    <w:p w14:paraId="4876E50C" w14:textId="4B52CE07" w:rsidR="002A68AD" w:rsidRPr="002A68AD" w:rsidRDefault="002A68AD" w:rsidP="002A68AD">
      <w:pPr>
        <w:spacing w:before="100" w:beforeAutospacing="1" w:after="100" w:afterAutospacing="1" w:line="240" w:lineRule="auto"/>
        <w:rPr>
          <w:rFonts w:ascii="Helvetica" w:eastAsia="Times New Roman" w:hAnsi="Helvetica" w:cs="Times New Roman"/>
          <w:color w:val="000000"/>
          <w:sz w:val="20"/>
          <w:szCs w:val="20"/>
          <w:lang w:eastAsia="nl-NL"/>
        </w:rPr>
      </w:pPr>
      <w:r w:rsidRPr="002A68AD">
        <w:rPr>
          <w:rFonts w:ascii="Helvetica" w:eastAsia="Times New Roman" w:hAnsi="Helvetica" w:cs="Times New Roman"/>
          <w:color w:val="000000"/>
          <w:sz w:val="20"/>
          <w:szCs w:val="20"/>
          <w:lang w:eastAsia="nl-NL"/>
        </w:rPr>
        <w:t>De beëindiging of verkorting van het leven kan worden bewerkstelligd door verrichting van een dodelijke medische handeling, de zogenaamde actieve euthanasie. Maar het leven kan ook worden verkort door staken of achterwege laten van proportionele levensverlengende behandeling, hetgeen passieve euthanasie wordt genoemd.</w:t>
      </w:r>
    </w:p>
    <w:p w14:paraId="143DD39B" w14:textId="77777777" w:rsidR="002A68AD" w:rsidRPr="002A68AD" w:rsidRDefault="002A68AD" w:rsidP="002A68AD">
      <w:pPr>
        <w:spacing w:before="100" w:beforeAutospacing="1" w:after="100" w:afterAutospacing="1" w:line="240" w:lineRule="auto"/>
        <w:rPr>
          <w:rFonts w:ascii="Helvetica" w:eastAsia="Times New Roman" w:hAnsi="Helvetica" w:cs="Times New Roman"/>
          <w:color w:val="000000"/>
          <w:sz w:val="20"/>
          <w:szCs w:val="20"/>
          <w:lang w:eastAsia="nl-NL"/>
        </w:rPr>
      </w:pPr>
      <w:r w:rsidRPr="002A68AD">
        <w:rPr>
          <w:rFonts w:ascii="Helvetica" w:eastAsia="Times New Roman" w:hAnsi="Helvetica" w:cs="Times New Roman"/>
          <w:color w:val="000000"/>
          <w:sz w:val="20"/>
          <w:szCs w:val="20"/>
          <w:lang w:eastAsia="nl-NL"/>
        </w:rPr>
        <w:t>Bij proportionele medische behandeling moet men denken aan middelen die effectief zijn en weinig nadelen hebben, zoals antibiotica, infusen en vocht- en voedseltoediening via een neuskatheter. Maar ook operaties en kunstmatige ademhaling kunnen onder bepaalde omstandigheden proportioneel worden genoemd. Zoals de term al aangeeft hangt het sterk van de situatie af of medische behandeling al dan niet proportioneel is.</w:t>
      </w:r>
    </w:p>
    <w:p w14:paraId="22EB9769" w14:textId="77777777" w:rsidR="002A68AD" w:rsidRPr="002A68AD" w:rsidRDefault="002A68AD" w:rsidP="002A68AD">
      <w:pPr>
        <w:spacing w:before="100" w:beforeAutospacing="1" w:after="100" w:afterAutospacing="1" w:line="240" w:lineRule="auto"/>
        <w:rPr>
          <w:rFonts w:ascii="Helvetica" w:eastAsia="Times New Roman" w:hAnsi="Helvetica" w:cs="Times New Roman"/>
          <w:color w:val="000000"/>
          <w:sz w:val="20"/>
          <w:szCs w:val="20"/>
          <w:lang w:eastAsia="nl-NL"/>
        </w:rPr>
      </w:pPr>
      <w:r w:rsidRPr="002A68AD">
        <w:rPr>
          <w:rFonts w:ascii="Helvetica" w:eastAsia="Times New Roman" w:hAnsi="Helvetica" w:cs="Times New Roman"/>
          <w:color w:val="000000"/>
          <w:sz w:val="20"/>
          <w:szCs w:val="20"/>
          <w:lang w:eastAsia="nl-NL"/>
        </w:rPr>
        <w:t>Men mag echter beslist niet van euthanasie spreken bij de staking of het achterwege laten van niet-proportionele middelen, zoals bijvoorbeeld heel ingrijpende operaties of chemotherapie waarvan het resultaat niet kan worden gegarandeerd of waaraan voor de patiënt zware nadelen zijn verbonden. In een dergelijk geval kan het achterwege laten van een behandeling niet als een opzettelijke verkorting van het leven worden opgevat.</w:t>
      </w:r>
    </w:p>
    <w:p w14:paraId="431C502A" w14:textId="7591425A" w:rsidR="002A68AD" w:rsidRPr="002A68AD" w:rsidRDefault="002A68AD" w:rsidP="002A68AD">
      <w:pPr>
        <w:spacing w:before="100" w:beforeAutospacing="1" w:after="100" w:afterAutospacing="1" w:line="240" w:lineRule="auto"/>
        <w:rPr>
          <w:rFonts w:ascii="Helvetica" w:eastAsia="Times New Roman" w:hAnsi="Helvetica" w:cs="Times New Roman"/>
          <w:color w:val="000000"/>
          <w:sz w:val="20"/>
          <w:szCs w:val="20"/>
          <w:lang w:eastAsia="nl-NL"/>
        </w:rPr>
      </w:pPr>
      <w:r w:rsidRPr="002A68AD">
        <w:rPr>
          <w:rFonts w:ascii="Helvetica" w:eastAsia="Times New Roman" w:hAnsi="Helvetica" w:cs="Times New Roman"/>
          <w:color w:val="000000"/>
          <w:sz w:val="20"/>
          <w:szCs w:val="20"/>
          <w:lang w:eastAsia="nl-NL"/>
        </w:rPr>
        <w:t>De christelijke moraal wijst de opzettelijke verkorting of de beëindiging van het leven - dus actieve en passieve euthanasie - af, maar niet het achterwege laten van niet - proportionele medische behandeling. Ten aanzien van actieve euthanasie moet worden opgemerkt dat het in moreel opzicht geen verschil maakt of de arts het dodelijk middel door een injectie toedient of dat de patiënt zelf de door de arts voorgeschreven middelen inneemt.</w:t>
      </w:r>
    </w:p>
    <w:p w14:paraId="303C3DDD" w14:textId="77777777" w:rsidR="002A68AD" w:rsidRPr="002A68AD" w:rsidRDefault="002A68AD" w:rsidP="002A68AD">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2A68AD">
        <w:rPr>
          <w:rFonts w:ascii="Helvetica" w:eastAsia="Times New Roman" w:hAnsi="Helvetica" w:cs="Times New Roman"/>
          <w:b/>
          <w:bCs/>
          <w:color w:val="000000"/>
          <w:sz w:val="24"/>
          <w:szCs w:val="24"/>
          <w:lang w:eastAsia="nl-NL"/>
        </w:rPr>
        <w:t>WAARDE VAN HET LICHAAM</w:t>
      </w:r>
    </w:p>
    <w:p w14:paraId="121E22A0" w14:textId="2A1A6877" w:rsidR="002A68AD" w:rsidRPr="002A68AD" w:rsidRDefault="002A68AD" w:rsidP="002A68AD">
      <w:pPr>
        <w:spacing w:before="100" w:beforeAutospacing="1" w:after="100" w:afterAutospacing="1" w:line="240" w:lineRule="auto"/>
        <w:rPr>
          <w:rFonts w:ascii="Helvetica" w:eastAsia="Times New Roman" w:hAnsi="Helvetica" w:cs="Times New Roman"/>
          <w:color w:val="000000"/>
          <w:sz w:val="20"/>
          <w:szCs w:val="20"/>
          <w:lang w:eastAsia="nl-NL"/>
        </w:rPr>
      </w:pPr>
      <w:r w:rsidRPr="002A68AD">
        <w:rPr>
          <w:rFonts w:ascii="Helvetica" w:eastAsia="Times New Roman" w:hAnsi="Helvetica" w:cs="Times New Roman"/>
          <w:color w:val="000000"/>
          <w:sz w:val="20"/>
          <w:szCs w:val="20"/>
          <w:lang w:eastAsia="nl-NL"/>
        </w:rPr>
        <w:t xml:space="preserve">Euthanasie houdt in dat aan het lichamelijke leven van de mens een einde wordt gemaakt. Binnen het hedendaagse utilitarisme </w:t>
      </w:r>
      <w:proofErr w:type="gramStart"/>
      <w:r w:rsidRPr="002A68AD">
        <w:rPr>
          <w:rFonts w:ascii="Helvetica" w:eastAsia="Times New Roman" w:hAnsi="Helvetica" w:cs="Times New Roman"/>
          <w:color w:val="000000"/>
          <w:sz w:val="20"/>
          <w:szCs w:val="20"/>
          <w:lang w:eastAsia="nl-NL"/>
        </w:rPr>
        <w:t>denken(</w:t>
      </w:r>
      <w:proofErr w:type="gramEnd"/>
      <w:r w:rsidRPr="002A68AD">
        <w:rPr>
          <w:rFonts w:ascii="Helvetica" w:eastAsia="Times New Roman" w:hAnsi="Helvetica" w:cs="Times New Roman"/>
          <w:color w:val="000000"/>
          <w:sz w:val="20"/>
          <w:szCs w:val="20"/>
          <w:lang w:eastAsia="nl-NL"/>
        </w:rPr>
        <w:t>dat is denken in termen van nuttigheid en functionaliteit) staat de medische ethiek sterk onder invloed van het zogenaamde instrumentalisme, de opvatting dat het lichamelijke leven louter waarde bezit, indien er nog een ander menselijk doel (goed) mee kan worden verwezenlijkt of gediend. </w:t>
      </w:r>
      <w:r w:rsidRPr="002A68AD">
        <w:rPr>
          <w:rFonts w:ascii="Helvetica" w:eastAsia="Times New Roman" w:hAnsi="Helvetica" w:cs="Times New Roman"/>
          <w:color w:val="000000"/>
          <w:sz w:val="20"/>
          <w:szCs w:val="20"/>
          <w:lang w:eastAsia="nl-NL"/>
        </w:rPr>
        <w:br/>
        <w:t>Het lichaam wordt daardoor in zekere zin afgemeten naar zijn "gebruikswaarde". Het lichamelijk leven wordt binnen dit denken opgevat als iets waarvan men afstand kan doen wanneer men het gevoel heeft dat het tot niets meer dient en men van verder leven niets meer kan verwachten.</w:t>
      </w:r>
    </w:p>
    <w:p w14:paraId="292317B6" w14:textId="77777777" w:rsidR="002A68AD" w:rsidRPr="002A68AD" w:rsidRDefault="002A68AD" w:rsidP="002A68AD">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2A68AD">
        <w:rPr>
          <w:rFonts w:ascii="Helvetica" w:eastAsia="Times New Roman" w:hAnsi="Helvetica" w:cs="Times New Roman"/>
          <w:b/>
          <w:bCs/>
          <w:color w:val="000000"/>
          <w:sz w:val="28"/>
          <w:szCs w:val="28"/>
          <w:lang w:eastAsia="nl-NL"/>
        </w:rPr>
        <w:t>Hoe wordt binnen het christelijk mensbeeld het lichaam opgevat?</w:t>
      </w:r>
    </w:p>
    <w:p w14:paraId="425174D0" w14:textId="77777777" w:rsidR="002A68AD" w:rsidRPr="002A68AD" w:rsidRDefault="002A68AD" w:rsidP="002A68AD">
      <w:pPr>
        <w:spacing w:before="100" w:beforeAutospacing="1" w:after="100" w:afterAutospacing="1" w:line="240" w:lineRule="auto"/>
        <w:rPr>
          <w:rFonts w:ascii="Helvetica" w:eastAsia="Times New Roman" w:hAnsi="Helvetica" w:cs="Times New Roman"/>
          <w:color w:val="000000"/>
          <w:sz w:val="20"/>
          <w:szCs w:val="20"/>
          <w:lang w:eastAsia="nl-NL"/>
        </w:rPr>
      </w:pPr>
      <w:r w:rsidRPr="002A68AD">
        <w:rPr>
          <w:rFonts w:ascii="Helvetica" w:eastAsia="Times New Roman" w:hAnsi="Helvetica" w:cs="Times New Roman"/>
          <w:color w:val="000000"/>
          <w:sz w:val="20"/>
          <w:szCs w:val="20"/>
          <w:lang w:eastAsia="nl-NL"/>
        </w:rPr>
        <w:t xml:space="preserve">Zowel het jodendom als ook het christendom beschouwen het lichaam als een intrinsiek en integraal onderdeel van de menselijke persoon. Binnen de christelijke theologie is de eenheid van lichaam en ziel niet steeds op gelukkige wijze geformuleerd. Een goede filosofische fundering van de eenheid van lichaam en ziel is b.v. gegeven door Thomas van </w:t>
      </w:r>
      <w:proofErr w:type="spellStart"/>
      <w:r w:rsidRPr="002A68AD">
        <w:rPr>
          <w:rFonts w:ascii="Helvetica" w:eastAsia="Times New Roman" w:hAnsi="Helvetica" w:cs="Times New Roman"/>
          <w:color w:val="000000"/>
          <w:sz w:val="20"/>
          <w:szCs w:val="20"/>
          <w:lang w:eastAsia="nl-NL"/>
        </w:rPr>
        <w:t>Aquino</w:t>
      </w:r>
      <w:proofErr w:type="spellEnd"/>
      <w:r w:rsidRPr="002A68AD">
        <w:rPr>
          <w:rFonts w:ascii="Helvetica" w:eastAsia="Times New Roman" w:hAnsi="Helvetica" w:cs="Times New Roman"/>
          <w:color w:val="000000"/>
          <w:sz w:val="20"/>
          <w:szCs w:val="20"/>
          <w:lang w:eastAsia="nl-NL"/>
        </w:rPr>
        <w:t xml:space="preserve"> in de dertiende eeuw. Deze visie op de </w:t>
      </w:r>
      <w:r w:rsidRPr="002A68AD">
        <w:rPr>
          <w:rFonts w:ascii="Helvetica" w:eastAsia="Times New Roman" w:hAnsi="Helvetica" w:cs="Times New Roman"/>
          <w:color w:val="000000"/>
          <w:sz w:val="20"/>
          <w:szCs w:val="20"/>
          <w:lang w:eastAsia="nl-NL"/>
        </w:rPr>
        <w:lastRenderedPageBreak/>
        <w:t>menselijke persoon kan ook theologisch worden gefundeerd: Zij is duidelijk in overeenstemming met de christelijke geloofsbelijdenis.</w:t>
      </w:r>
    </w:p>
    <w:p w14:paraId="49FB2548" w14:textId="416EB4A4" w:rsidR="002A68AD" w:rsidRPr="002A68AD" w:rsidRDefault="002A68AD" w:rsidP="002A68AD">
      <w:pPr>
        <w:spacing w:before="100" w:beforeAutospacing="1" w:after="100" w:afterAutospacing="1" w:line="240" w:lineRule="auto"/>
        <w:rPr>
          <w:rFonts w:ascii="Helvetica" w:eastAsia="Times New Roman" w:hAnsi="Helvetica" w:cs="Times New Roman"/>
          <w:color w:val="000000"/>
          <w:sz w:val="20"/>
          <w:szCs w:val="20"/>
          <w:lang w:eastAsia="nl-NL"/>
        </w:rPr>
      </w:pPr>
      <w:r w:rsidRPr="002A68AD">
        <w:rPr>
          <w:rFonts w:ascii="Helvetica" w:eastAsia="Times New Roman" w:hAnsi="Helvetica" w:cs="Times New Roman"/>
          <w:color w:val="000000"/>
          <w:sz w:val="20"/>
          <w:szCs w:val="20"/>
          <w:lang w:eastAsia="nl-NL"/>
        </w:rPr>
        <w:t>Over de menswording van de Zoon van God zegt de evangelist Johannes met nadruk: "Het Woord is vlees geworden." (Joh.1:14) om duidelijk te laten uitkomen dat Jezus niet aan het kruis heeft geleden in een soort schijnlichaam, dat niet tot Zijn eigen persoon zou hebben behoord. De verlossing vindt plaats door het Lichaam van Christus, dat gegeven wordt en Zijn bloed dat vergoten wordt om ons te verlossen. Dit zou onmogelijk zijn geweest als zijn lichaam geen intrinsiek onderdeel van Zijn eigen persoon was. </w:t>
      </w:r>
      <w:r w:rsidRPr="002A68AD">
        <w:rPr>
          <w:rFonts w:ascii="Helvetica" w:eastAsia="Times New Roman" w:hAnsi="Helvetica" w:cs="Times New Roman"/>
          <w:color w:val="000000"/>
          <w:sz w:val="20"/>
          <w:szCs w:val="20"/>
          <w:lang w:eastAsia="nl-NL"/>
        </w:rPr>
        <w:br/>
        <w:t>De eenheid van lichaam en ziel wordt ook bevestigd door de verrijzenis: Door de dood verliest de mens zijn lichaam, maar het is Gods bedoeling dat de mens zal delen in de verrijzenis van Christus. De mens is dus voorbestemd voor het eeuwig leven als volledig menselijke persoon, dat wil zeggen inclusief het lichaam.</w:t>
      </w:r>
    </w:p>
    <w:p w14:paraId="42D20D34" w14:textId="77777777" w:rsidR="002A68AD" w:rsidRPr="002A68AD" w:rsidRDefault="002A68AD" w:rsidP="002A68AD">
      <w:pPr>
        <w:spacing w:before="100" w:beforeAutospacing="1" w:after="100" w:afterAutospacing="1" w:line="240" w:lineRule="auto"/>
        <w:rPr>
          <w:rFonts w:ascii="Helvetica" w:eastAsia="Times New Roman" w:hAnsi="Helvetica" w:cs="Times New Roman"/>
          <w:color w:val="000000"/>
          <w:sz w:val="20"/>
          <w:szCs w:val="20"/>
          <w:lang w:eastAsia="nl-NL"/>
        </w:rPr>
      </w:pPr>
      <w:r w:rsidRPr="002A68AD">
        <w:rPr>
          <w:rFonts w:ascii="Helvetica" w:eastAsia="Times New Roman" w:hAnsi="Helvetica" w:cs="Times New Roman"/>
          <w:color w:val="000000"/>
          <w:sz w:val="20"/>
          <w:szCs w:val="20"/>
          <w:lang w:eastAsia="nl-NL"/>
        </w:rPr>
        <w:t>Het lichaam is dus een integraal onderdeel van de menselijke persoon en mag niet worden beschouwd als een soort "aanhangsel". De mens is niet alleen zijn geest, maar wezenlijk een eenheid van materie en geest. Deze eenheid van lichaam en ziel impliceert dat wanneer men het lichaam schade toebrengt, men ook de persoon schaadt. </w:t>
      </w:r>
      <w:r w:rsidRPr="002A68AD">
        <w:rPr>
          <w:rFonts w:ascii="Helvetica" w:eastAsia="Times New Roman" w:hAnsi="Helvetica" w:cs="Times New Roman"/>
          <w:color w:val="000000"/>
          <w:sz w:val="20"/>
          <w:szCs w:val="20"/>
          <w:lang w:eastAsia="nl-NL"/>
        </w:rPr>
        <w:br/>
        <w:t>Wat betekent dit gegeven nu voor de morele beoordeling van euthanasie? Omdat het lichaam intrinsiek deel uitmaakt van de menselijke persoon, kan de mens geen oordeel vellen over de waarde van zijn eigen lichaam zonder dat dit tegelijkertijd ook een oordeel inhoudt over de waarde van zichzelf als menselijke persoon.</w:t>
      </w:r>
    </w:p>
    <w:p w14:paraId="0F5159C3" w14:textId="1FF54F0A" w:rsidR="002A68AD" w:rsidRPr="002A68AD" w:rsidRDefault="002A68AD" w:rsidP="002A68AD">
      <w:pPr>
        <w:spacing w:before="100" w:beforeAutospacing="1" w:after="100" w:afterAutospacing="1" w:line="240" w:lineRule="auto"/>
        <w:rPr>
          <w:rFonts w:ascii="Helvetica" w:eastAsia="Times New Roman" w:hAnsi="Helvetica" w:cs="Times New Roman"/>
          <w:color w:val="000000"/>
          <w:sz w:val="20"/>
          <w:szCs w:val="20"/>
          <w:lang w:eastAsia="nl-NL"/>
        </w:rPr>
      </w:pPr>
      <w:r w:rsidRPr="002A68AD">
        <w:rPr>
          <w:rFonts w:ascii="Helvetica" w:eastAsia="Times New Roman" w:hAnsi="Helvetica" w:cs="Times New Roman"/>
          <w:color w:val="000000"/>
          <w:sz w:val="20"/>
          <w:szCs w:val="20"/>
          <w:lang w:eastAsia="nl-NL"/>
        </w:rPr>
        <w:t>Maar wat is de waarde van een menselijke persoon? De menselijke persoon heeft niet louter een "gebruikswaarde". De menselijke persoon en bij geval ook zijn lichamelijk leven hebben altijd waarde in zichzelf: dat wil zeggen dat hun waarde niet afhangt van de omstandigheden waarin het leven verkeert. Dat de menselijke persoon en zijn lichamelijk leven een waarde in zichzelf zijn houdt in dat zij nooit alleen als middel tot een doel kunnen worden gebruikt. Zij hebben dus nooit alleen nuttigheidswaarde. </w:t>
      </w:r>
      <w:r w:rsidRPr="002A68AD">
        <w:rPr>
          <w:rFonts w:ascii="Helvetica" w:eastAsia="Times New Roman" w:hAnsi="Helvetica" w:cs="Times New Roman"/>
          <w:color w:val="000000"/>
          <w:sz w:val="20"/>
          <w:szCs w:val="20"/>
          <w:lang w:eastAsia="nl-NL"/>
        </w:rPr>
        <w:br/>
        <w:t>Dit kan zowel met filosofische als ook met theologische argumenten aangetoond worden. Het belangrijkste theologische argument is dat de mens geschapen is naar Gods beeld en gelijkenis. (Gen.1:26-27) Het komt dus geen mens toe een oordeel te vellen over de eventuele waarde die het lichamelijk leven zou hebben. Noch wanneer het om het leven van de ander gaat, noch wanneer het zijn eigen leven betreft.</w:t>
      </w:r>
    </w:p>
    <w:p w14:paraId="3EED4776" w14:textId="77777777" w:rsidR="002A68AD" w:rsidRPr="002A68AD" w:rsidRDefault="002A68AD" w:rsidP="002A68AD">
      <w:pPr>
        <w:spacing w:before="100" w:beforeAutospacing="1" w:after="100" w:afterAutospacing="1" w:line="240" w:lineRule="auto"/>
        <w:rPr>
          <w:rFonts w:ascii="Helvetica" w:eastAsia="Times New Roman" w:hAnsi="Helvetica" w:cs="Times New Roman"/>
          <w:color w:val="000000"/>
          <w:sz w:val="20"/>
          <w:szCs w:val="20"/>
          <w:lang w:eastAsia="nl-NL"/>
        </w:rPr>
      </w:pPr>
      <w:r w:rsidRPr="002A68AD">
        <w:rPr>
          <w:rFonts w:ascii="Helvetica" w:eastAsia="Times New Roman" w:hAnsi="Helvetica" w:cs="Times New Roman"/>
          <w:color w:val="000000"/>
          <w:sz w:val="20"/>
          <w:szCs w:val="20"/>
          <w:lang w:eastAsia="nl-NL"/>
        </w:rPr>
        <w:t>Euthanasie houdt in dat men van het lichamelijk leven afstand doet, omdat men van oordeel is dat dit leven zijn waarde heeft verloren omdat het door ziekte is ontluisterd. Euthanasie is dus ten diepste gefundeerd op de gedachte dat het lichaam naar zijn "nuttigheidswaarde" kan worden beoordeeld. Dit is echter onmogelijk. Het lichaam deelt in de intrinsieke waarde van de persoon die nooit louter naar zijn eventuele nut kan worden beoordeeld. Daarom is euthanasie in strijd met de christelijke visie waarin het lichaam gezien wordt als integraal onderdeel van de menselijke persoon.</w:t>
      </w:r>
    </w:p>
    <w:p w14:paraId="2FDB477F" w14:textId="77777777" w:rsidR="002A68AD" w:rsidRPr="002A68AD" w:rsidRDefault="002A68AD" w:rsidP="002A68AD">
      <w:pPr>
        <w:spacing w:before="100" w:beforeAutospacing="1" w:after="100" w:afterAutospacing="1" w:line="264" w:lineRule="atLeast"/>
        <w:outlineLvl w:val="2"/>
        <w:rPr>
          <w:rFonts w:ascii="Helvetica" w:eastAsia="Times New Roman" w:hAnsi="Helvetica" w:cs="Times New Roman"/>
          <w:b/>
          <w:bCs/>
          <w:color w:val="000000"/>
          <w:sz w:val="24"/>
          <w:szCs w:val="24"/>
          <w:lang w:eastAsia="nl-NL"/>
        </w:rPr>
      </w:pPr>
      <w:r w:rsidRPr="002A68AD">
        <w:rPr>
          <w:rFonts w:ascii="Helvetica" w:eastAsia="Times New Roman" w:hAnsi="Helvetica" w:cs="Times New Roman"/>
          <w:b/>
          <w:bCs/>
          <w:color w:val="000000"/>
          <w:sz w:val="24"/>
          <w:szCs w:val="24"/>
          <w:lang w:eastAsia="nl-NL"/>
        </w:rPr>
        <w:t>GAVE VAN GOD</w:t>
      </w:r>
    </w:p>
    <w:p w14:paraId="0A528D82" w14:textId="2F2C8CAC" w:rsidR="002A68AD" w:rsidRPr="002A68AD" w:rsidRDefault="002A68AD" w:rsidP="002A68AD">
      <w:pPr>
        <w:spacing w:before="100" w:beforeAutospacing="1" w:after="100" w:afterAutospacing="1" w:line="240" w:lineRule="auto"/>
        <w:rPr>
          <w:rFonts w:ascii="Helvetica" w:eastAsia="Times New Roman" w:hAnsi="Helvetica" w:cs="Times New Roman"/>
          <w:color w:val="000000"/>
          <w:sz w:val="20"/>
          <w:szCs w:val="20"/>
          <w:lang w:eastAsia="nl-NL"/>
        </w:rPr>
      </w:pPr>
      <w:r w:rsidRPr="002A68AD">
        <w:rPr>
          <w:rFonts w:ascii="Helvetica" w:eastAsia="Times New Roman" w:hAnsi="Helvetica" w:cs="Times New Roman"/>
          <w:color w:val="000000"/>
          <w:sz w:val="20"/>
          <w:szCs w:val="20"/>
          <w:lang w:eastAsia="nl-NL"/>
        </w:rPr>
        <w:t>De moderne mens wil met al zijn wetenschappelijke kennis en techniek niet alleen de wereld maar ook zichzelf beheersen: hij wil de oorsprong van het leven in handen hebben wanneer het gaat om kunstmatige bevruchting en abortus. Hetzelfde geldt ten aanzien van het einde van het leven. Zowel overdreven krampachtige ingrepen om mensen in leven te houden als euthanasie zijn pogingen om het einde van het leven te domineren. Deze mentaliteit is in tegenspraak met het gegeven dat het leven van de mens een gave is.</w:t>
      </w:r>
    </w:p>
    <w:p w14:paraId="1C0B7AD0" w14:textId="77777777" w:rsidR="002A68AD" w:rsidRPr="002A68AD" w:rsidRDefault="002A68AD" w:rsidP="002A68AD">
      <w:pPr>
        <w:spacing w:before="100" w:beforeAutospacing="1" w:after="100" w:afterAutospacing="1" w:line="240" w:lineRule="auto"/>
        <w:rPr>
          <w:rFonts w:ascii="Helvetica" w:eastAsia="Times New Roman" w:hAnsi="Helvetica" w:cs="Times New Roman"/>
          <w:color w:val="000000"/>
          <w:sz w:val="20"/>
          <w:szCs w:val="20"/>
          <w:lang w:eastAsia="nl-NL"/>
        </w:rPr>
      </w:pPr>
      <w:r w:rsidRPr="002A68AD">
        <w:rPr>
          <w:rFonts w:ascii="Helvetica" w:eastAsia="Times New Roman" w:hAnsi="Helvetica" w:cs="Times New Roman"/>
          <w:color w:val="000000"/>
          <w:sz w:val="20"/>
          <w:szCs w:val="20"/>
          <w:lang w:eastAsia="nl-NL"/>
        </w:rPr>
        <w:t xml:space="preserve">De mens is voor zijn bestaan afhankelijk van God, de Schepper. Het leven is dus een gave van God. Maar dit dient goed te worden verstaan: het gaat niet om een geschenk waarmee we kunnen doen en laten wat we willen, waarvan we op eigen initiatief afstand zouden kunnen doen. Bij de schepping geeft God aan de mens de heerschappij over deze wereld maar niet over zichzelf of zijn medemensen. (Gen.1:28-29) De mens als zodanig, en dus ook zijn leven en dood, blijven onder Gods </w:t>
      </w:r>
      <w:r w:rsidRPr="002A68AD">
        <w:rPr>
          <w:rFonts w:ascii="Helvetica" w:eastAsia="Times New Roman" w:hAnsi="Helvetica" w:cs="Times New Roman"/>
          <w:color w:val="000000"/>
          <w:sz w:val="20"/>
          <w:szCs w:val="20"/>
          <w:lang w:eastAsia="nl-NL"/>
        </w:rPr>
        <w:lastRenderedPageBreak/>
        <w:t>heerschappij. Het komt de mens dus niet toe om zelfstandig het moment van zijn dood te bepalen, zoals dat bij euthanasie gebeurt.</w:t>
      </w:r>
    </w:p>
    <w:p w14:paraId="7F733515" w14:textId="77777777" w:rsidR="002A68AD" w:rsidRPr="002A68AD" w:rsidRDefault="002A68AD" w:rsidP="002A68AD">
      <w:pPr>
        <w:spacing w:before="100" w:beforeAutospacing="1" w:after="100" w:afterAutospacing="1" w:line="240" w:lineRule="auto"/>
        <w:rPr>
          <w:rFonts w:ascii="Helvetica" w:eastAsia="Times New Roman" w:hAnsi="Helvetica" w:cs="Times New Roman"/>
          <w:color w:val="000000"/>
          <w:sz w:val="20"/>
          <w:szCs w:val="20"/>
          <w:lang w:eastAsia="nl-NL"/>
        </w:rPr>
      </w:pPr>
      <w:r w:rsidRPr="002A68AD">
        <w:rPr>
          <w:rFonts w:ascii="Helvetica" w:eastAsia="Times New Roman" w:hAnsi="Helvetica" w:cs="Times New Roman"/>
          <w:color w:val="000000"/>
          <w:sz w:val="20"/>
          <w:szCs w:val="20"/>
          <w:lang w:eastAsia="nl-NL"/>
        </w:rPr>
        <w:t xml:space="preserve">Voor een gelovige christen krijgen het leven en de dood een nieuwe betekenis door Jezus' leven, dood en verrijzenis: "Zolang wij leven, leven wij voor de Heer, en als wij sterven, sterven wij voor de Heer." (Rom.14:8) De navolging van Christus is niet beperkt tot het leven, maar strekt zich ook uit tot het sterven, en krijgt hierin zelfs een bijzondere betekenis. Door zijn eigen lijden, en zeker het lijden dat tot de dood voert, deelt een christen in het lijden van de Heer op het kruis van </w:t>
      </w:r>
      <w:proofErr w:type="spellStart"/>
      <w:r w:rsidRPr="002A68AD">
        <w:rPr>
          <w:rFonts w:ascii="Helvetica" w:eastAsia="Times New Roman" w:hAnsi="Helvetica" w:cs="Times New Roman"/>
          <w:color w:val="000000"/>
          <w:sz w:val="20"/>
          <w:szCs w:val="20"/>
          <w:lang w:eastAsia="nl-NL"/>
        </w:rPr>
        <w:t>Golgotha</w:t>
      </w:r>
      <w:proofErr w:type="spellEnd"/>
      <w:r w:rsidRPr="002A68AD">
        <w:rPr>
          <w:rFonts w:ascii="Helvetica" w:eastAsia="Times New Roman" w:hAnsi="Helvetica" w:cs="Times New Roman"/>
          <w:color w:val="000000"/>
          <w:sz w:val="20"/>
          <w:szCs w:val="20"/>
          <w:lang w:eastAsia="nl-NL"/>
        </w:rPr>
        <w:t>. (</w:t>
      </w:r>
      <w:proofErr w:type="gramStart"/>
      <w:r w:rsidRPr="002A68AD">
        <w:rPr>
          <w:rFonts w:ascii="Helvetica" w:eastAsia="Times New Roman" w:hAnsi="Helvetica" w:cs="Times New Roman"/>
          <w:color w:val="000000"/>
          <w:sz w:val="20"/>
          <w:szCs w:val="20"/>
          <w:lang w:eastAsia="nl-NL"/>
        </w:rPr>
        <w:t>het</w:t>
      </w:r>
      <w:proofErr w:type="gramEnd"/>
      <w:r w:rsidRPr="002A68AD">
        <w:rPr>
          <w:rFonts w:ascii="Helvetica" w:eastAsia="Times New Roman" w:hAnsi="Helvetica" w:cs="Times New Roman"/>
          <w:color w:val="000000"/>
          <w:sz w:val="20"/>
          <w:szCs w:val="20"/>
          <w:lang w:eastAsia="nl-NL"/>
        </w:rPr>
        <w:t xml:space="preserve"> is echter onmogelijk dat we iets kunnen toevoegen aan het verlossend en verzoenend lijden van Christus. red.)</w:t>
      </w:r>
    </w:p>
    <w:p w14:paraId="01C85753" w14:textId="77777777" w:rsidR="002A68AD" w:rsidRPr="002A68AD" w:rsidRDefault="002A68AD" w:rsidP="002A68AD">
      <w:pPr>
        <w:spacing w:before="100" w:beforeAutospacing="1" w:after="100" w:afterAutospacing="1" w:line="240" w:lineRule="auto"/>
        <w:rPr>
          <w:rFonts w:ascii="Helvetica" w:eastAsia="Times New Roman" w:hAnsi="Helvetica" w:cs="Times New Roman"/>
          <w:color w:val="000000"/>
          <w:sz w:val="20"/>
          <w:szCs w:val="20"/>
          <w:lang w:eastAsia="nl-NL"/>
        </w:rPr>
      </w:pPr>
      <w:r w:rsidRPr="002A68AD">
        <w:rPr>
          <w:rFonts w:ascii="Helvetica" w:eastAsia="Times New Roman" w:hAnsi="Helvetica" w:cs="Times New Roman"/>
          <w:color w:val="000000"/>
          <w:sz w:val="20"/>
          <w:szCs w:val="20"/>
          <w:lang w:eastAsia="nl-NL"/>
        </w:rPr>
        <w:t>Delen in het lijden en de dood van Jezus heeft een diepe zin: hieraan is grote genade verbonden voor hem/haar die lijdt, maar ook voor de gemeente als geheel en voor anderen voor wie men het lijden in het bijzonder wil dragen: "Op het ogenblik verheug ik mij dat ik voor u mag lijden en in mijn lichaam mag aanvullen wat nog ontbreekt aan het lijden van Christus, ten bate van Zijn lichaam, dat is de gemeente."(Kol.1:24).</w:t>
      </w:r>
    </w:p>
    <w:p w14:paraId="7DCAC5D1" w14:textId="5B1D707C" w:rsidR="002A68AD" w:rsidRPr="002A68AD" w:rsidRDefault="002A68AD" w:rsidP="002A68AD">
      <w:pPr>
        <w:spacing w:before="100" w:beforeAutospacing="1" w:after="100" w:afterAutospacing="1" w:line="240" w:lineRule="auto"/>
        <w:rPr>
          <w:rFonts w:ascii="Helvetica" w:eastAsia="Times New Roman" w:hAnsi="Helvetica" w:cs="Times New Roman"/>
          <w:color w:val="000000"/>
          <w:sz w:val="20"/>
          <w:szCs w:val="20"/>
          <w:lang w:eastAsia="nl-NL"/>
        </w:rPr>
      </w:pPr>
      <w:r w:rsidRPr="002A68AD">
        <w:rPr>
          <w:rFonts w:ascii="Helvetica" w:eastAsia="Times New Roman" w:hAnsi="Helvetica" w:cs="Times New Roman"/>
          <w:color w:val="000000"/>
          <w:sz w:val="20"/>
          <w:szCs w:val="20"/>
          <w:lang w:eastAsia="nl-NL"/>
        </w:rPr>
        <w:fldChar w:fldCharType="begin"/>
      </w:r>
      <w:r w:rsidRPr="002A68AD">
        <w:rPr>
          <w:rFonts w:ascii="Helvetica" w:eastAsia="Times New Roman" w:hAnsi="Helvetica" w:cs="Times New Roman"/>
          <w:color w:val="000000"/>
          <w:sz w:val="20"/>
          <w:szCs w:val="20"/>
          <w:lang w:eastAsia="nl-NL"/>
        </w:rPr>
        <w:instrText xml:space="preserve"> INCLUDEPICTURE "http://www.treffersintroubles.nl/images/stories/doornkroon.jpg" \* MERGEFORMATINET </w:instrText>
      </w:r>
      <w:r w:rsidRPr="002A68AD">
        <w:rPr>
          <w:rFonts w:ascii="Helvetica" w:eastAsia="Times New Roman" w:hAnsi="Helvetica" w:cs="Times New Roman"/>
          <w:color w:val="000000"/>
          <w:sz w:val="20"/>
          <w:szCs w:val="20"/>
          <w:lang w:eastAsia="nl-NL"/>
        </w:rPr>
        <w:fldChar w:fldCharType="separate"/>
      </w:r>
      <w:r w:rsidRPr="002A68AD">
        <w:rPr>
          <w:rFonts w:ascii="Helvetica" w:eastAsia="Times New Roman" w:hAnsi="Helvetica" w:cs="Times New Roman"/>
          <w:color w:val="000000"/>
          <w:sz w:val="20"/>
          <w:szCs w:val="20"/>
          <w:lang w:eastAsia="nl-NL"/>
        </w:rPr>
        <w:fldChar w:fldCharType="end"/>
      </w:r>
    </w:p>
    <w:p w14:paraId="6713EBBF" w14:textId="77777777" w:rsidR="002A68AD" w:rsidRPr="002A68AD" w:rsidRDefault="002A68AD" w:rsidP="002A68AD">
      <w:pPr>
        <w:spacing w:before="100" w:beforeAutospacing="1" w:after="100" w:afterAutospacing="1" w:line="240" w:lineRule="auto"/>
        <w:rPr>
          <w:rFonts w:ascii="Helvetica" w:eastAsia="Times New Roman" w:hAnsi="Helvetica" w:cs="Times New Roman"/>
          <w:color w:val="000000"/>
          <w:sz w:val="20"/>
          <w:szCs w:val="20"/>
          <w:lang w:eastAsia="nl-NL"/>
        </w:rPr>
      </w:pPr>
      <w:r w:rsidRPr="002A68AD">
        <w:rPr>
          <w:rFonts w:ascii="Helvetica" w:eastAsia="Times New Roman" w:hAnsi="Helvetica" w:cs="Times New Roman"/>
          <w:color w:val="000000"/>
          <w:sz w:val="20"/>
          <w:szCs w:val="20"/>
          <w:lang w:eastAsia="nl-NL"/>
        </w:rPr>
        <w:t xml:space="preserve">Wil dit echter het geval zijn, dan moet de </w:t>
      </w:r>
      <w:proofErr w:type="gramStart"/>
      <w:r w:rsidRPr="002A68AD">
        <w:rPr>
          <w:rFonts w:ascii="Helvetica" w:eastAsia="Times New Roman" w:hAnsi="Helvetica" w:cs="Times New Roman"/>
          <w:color w:val="000000"/>
          <w:sz w:val="20"/>
          <w:szCs w:val="20"/>
          <w:lang w:eastAsia="nl-NL"/>
        </w:rPr>
        <w:t>christen ziekte</w:t>
      </w:r>
      <w:proofErr w:type="gramEnd"/>
      <w:r w:rsidRPr="002A68AD">
        <w:rPr>
          <w:rFonts w:ascii="Helvetica" w:eastAsia="Times New Roman" w:hAnsi="Helvetica" w:cs="Times New Roman"/>
          <w:color w:val="000000"/>
          <w:sz w:val="20"/>
          <w:szCs w:val="20"/>
          <w:lang w:eastAsia="nl-NL"/>
        </w:rPr>
        <w:t xml:space="preserve">, lijden en dood ook gelovig, bewust en vrijwillig aanvaarden als een </w:t>
      </w:r>
      <w:proofErr w:type="spellStart"/>
      <w:r w:rsidRPr="002A68AD">
        <w:rPr>
          <w:rFonts w:ascii="Helvetica" w:eastAsia="Times New Roman" w:hAnsi="Helvetica" w:cs="Times New Roman"/>
          <w:color w:val="000000"/>
          <w:sz w:val="20"/>
          <w:szCs w:val="20"/>
          <w:lang w:eastAsia="nl-NL"/>
        </w:rPr>
        <w:t>meesterven</w:t>
      </w:r>
      <w:proofErr w:type="spellEnd"/>
      <w:r w:rsidRPr="002A68AD">
        <w:rPr>
          <w:rFonts w:ascii="Helvetica" w:eastAsia="Times New Roman" w:hAnsi="Helvetica" w:cs="Times New Roman"/>
          <w:color w:val="000000"/>
          <w:sz w:val="20"/>
          <w:szCs w:val="20"/>
          <w:lang w:eastAsia="nl-NL"/>
        </w:rPr>
        <w:t xml:space="preserve"> met Christus. Het vraagt dat hij zijn lijden en dood tegemoet treedt met dezelfde houding die Jezus bezielde op het moment van Zijn kruisdood. Het vraagt een volledige overgave aan Gods liefdevolle ontferming, dat wil zeggen zowel een vertrouwen dat God hem/haar bij zal staan met Zijn genade om zijn/haar lijden zo te dragen en te volbrengen, dat dit ten goede zal komen aan anderen, aan de gemeente.</w:t>
      </w:r>
    </w:p>
    <w:p w14:paraId="0247E2B8" w14:textId="77777777" w:rsidR="002A68AD" w:rsidRPr="002A68AD" w:rsidRDefault="002A68AD" w:rsidP="002A68AD">
      <w:pPr>
        <w:spacing w:before="100" w:beforeAutospacing="1" w:after="100" w:afterAutospacing="1" w:line="240" w:lineRule="auto"/>
        <w:rPr>
          <w:rFonts w:ascii="Helvetica" w:eastAsia="Times New Roman" w:hAnsi="Helvetica" w:cs="Times New Roman"/>
          <w:color w:val="000000"/>
          <w:sz w:val="20"/>
          <w:szCs w:val="20"/>
          <w:lang w:eastAsia="nl-NL"/>
        </w:rPr>
      </w:pPr>
      <w:r w:rsidRPr="002A68AD">
        <w:rPr>
          <w:rFonts w:ascii="Helvetica" w:eastAsia="Times New Roman" w:hAnsi="Helvetica" w:cs="Times New Roman"/>
          <w:color w:val="000000"/>
          <w:sz w:val="20"/>
          <w:szCs w:val="20"/>
          <w:lang w:eastAsia="nl-NL"/>
        </w:rPr>
        <w:t>Even belangrijk is het geloof in het eeuwig leven en de verrijzenis die God schenkt. Een dergelijk vertrouwen wordt verkregen door het gelovig verstaan van Gods Woord, door overgave en gebed. Het is duidelijk dat er binnen deze visie op het lijden voor euthanasie geen plaats is: euthanasie is een afwijzing van dit medesterven met Christus, een afwijzing van de navolging van Christus tot in de dood. In concrete omstandigheden zal niet altijd sprake zijn van een bewuste afwijzing van dit mee-sterven met Christus, wanneer namelijk de zieke om euthanasie vraagt onder druk van zijn emoties of van zijn omgeving. Maar euthanasie als zodanig impliceert een gebrek aan vertrouwen in Gods liefdevolle ontferming en aan de kracht van Gods genade die ons in staat stelt om een lijden te dragen wat boven onze krachten uitgaat.</w:t>
      </w:r>
    </w:p>
    <w:p w14:paraId="1AD168A4" w14:textId="763C1650" w:rsidR="002A68AD" w:rsidRPr="002A68AD" w:rsidRDefault="002A68AD" w:rsidP="002A68AD">
      <w:pPr>
        <w:spacing w:before="100" w:beforeAutospacing="1" w:after="100" w:afterAutospacing="1" w:line="240" w:lineRule="auto"/>
        <w:rPr>
          <w:rFonts w:ascii="Helvetica" w:eastAsia="Times New Roman" w:hAnsi="Helvetica" w:cs="Times New Roman"/>
          <w:color w:val="000000"/>
          <w:sz w:val="20"/>
          <w:szCs w:val="20"/>
          <w:lang w:eastAsia="nl-NL"/>
        </w:rPr>
      </w:pPr>
      <w:r w:rsidRPr="002A68AD">
        <w:rPr>
          <w:rFonts w:ascii="Helvetica" w:eastAsia="Times New Roman" w:hAnsi="Helvetica" w:cs="Times New Roman"/>
          <w:color w:val="000000"/>
          <w:sz w:val="20"/>
          <w:szCs w:val="20"/>
          <w:lang w:eastAsia="nl-NL"/>
        </w:rPr>
        <w:t>Wanneer een dergelijke keuze van de zieke voor de dood een moreel verkeerde beslissing is, dan is het duidelijk dat medewerking van de arts aan euthanasie ook moreel ontoelaatbaar moet worden geacht. De verrichting van euthanasie kan secundair ertoe leiden dat de innerlijke houding van de arts tegenover het leven, tegenover ongeneeslijk zieken of gehandicapten verandert. Maar speciaal met betrekking tot de zieke met een ongeneeslijke en uitzichtloze aandoening is voor de gelovige arts een belangrijke taak weggelegd. Hij/zij moet voor zijn/haar patiënt werkelijk de naaste willen zijn, zoals Jezus die beschrijft in de gelijkenis van de barmhartige Samaritaan, die bereid is om van zijn reisschema af te wijken en met inzet van zichzelf de gewonde bij te staan.</w:t>
      </w:r>
    </w:p>
    <w:p w14:paraId="6EA80D1B" w14:textId="45074729" w:rsidR="002A68AD" w:rsidRPr="002A68AD" w:rsidRDefault="002A68AD" w:rsidP="002A68AD">
      <w:pPr>
        <w:spacing w:before="100" w:beforeAutospacing="1" w:after="100" w:afterAutospacing="1" w:line="240" w:lineRule="auto"/>
        <w:rPr>
          <w:rFonts w:ascii="Helvetica" w:eastAsia="Times New Roman" w:hAnsi="Helvetica" w:cs="Times New Roman"/>
          <w:color w:val="000000"/>
          <w:sz w:val="20"/>
          <w:szCs w:val="20"/>
          <w:lang w:eastAsia="nl-NL"/>
        </w:rPr>
      </w:pPr>
      <w:r w:rsidRPr="002A68AD">
        <w:rPr>
          <w:rFonts w:ascii="Helvetica" w:eastAsia="Times New Roman" w:hAnsi="Helvetica" w:cs="Times New Roman"/>
          <w:color w:val="000000"/>
          <w:sz w:val="20"/>
          <w:szCs w:val="20"/>
          <w:lang w:eastAsia="nl-NL"/>
        </w:rPr>
        <w:t>Echt medische bijstand is nooit alleen medisch-technische hulp, maar houdt ook in dat de medicus bereid is om de patiënt menselijke hulp te verlenen in de volle zin van het woord. Wanneer de patiënt zou vragen om euthanasie dan dient de arts te bedenken dat dit in veel gevallen een uiting is van wanhoop, of een verzoek is om een effectievere pijnbestrijding, terwijl het in andere gevallen een onuitgesproken behoefte aan een luisterend oor kan zijn.</w:t>
      </w:r>
    </w:p>
    <w:p w14:paraId="400BB820" w14:textId="4B0AE3D1" w:rsidR="002A68AD" w:rsidRPr="002A68AD" w:rsidRDefault="002A68AD" w:rsidP="002A68AD">
      <w:pPr>
        <w:spacing w:before="100" w:beforeAutospacing="1" w:after="100" w:afterAutospacing="1" w:line="240" w:lineRule="auto"/>
        <w:rPr>
          <w:rFonts w:ascii="Helvetica" w:eastAsia="Times New Roman" w:hAnsi="Helvetica" w:cs="Times New Roman"/>
          <w:color w:val="000000"/>
          <w:sz w:val="20"/>
          <w:szCs w:val="20"/>
          <w:lang w:eastAsia="nl-NL"/>
        </w:rPr>
      </w:pPr>
      <w:r w:rsidRPr="002A68AD">
        <w:rPr>
          <w:rFonts w:ascii="Helvetica" w:eastAsia="Times New Roman" w:hAnsi="Helvetica" w:cs="Times New Roman"/>
          <w:color w:val="000000"/>
          <w:sz w:val="20"/>
          <w:szCs w:val="20"/>
          <w:lang w:eastAsia="nl-NL"/>
        </w:rPr>
        <w:t>Voor een gelovig arts zouden we eraan kunnen toevoegen dat hij/zij er ook oog voor moet hebben dat het vertrouwen van de patiënt in Gods liefdevolle ontferming kan wankelen. Werkelijk christelijke barmhartigheid vraagt dat men naast de patiënt gaat staan en deze door een liefdevolle bejegening helpt om zijn/haar vertrouwen terug te vinden. Zou het doden van een patiënt uit "Barmhartigheid", "</w:t>
      </w:r>
      <w:proofErr w:type="spellStart"/>
      <w:r w:rsidRPr="002A68AD">
        <w:rPr>
          <w:rFonts w:ascii="Helvetica" w:eastAsia="Times New Roman" w:hAnsi="Helvetica" w:cs="Times New Roman"/>
          <w:color w:val="000000"/>
          <w:sz w:val="20"/>
          <w:szCs w:val="20"/>
          <w:lang w:eastAsia="nl-NL"/>
        </w:rPr>
        <w:t>mercy</w:t>
      </w:r>
      <w:proofErr w:type="spellEnd"/>
      <w:r w:rsidRPr="002A68AD">
        <w:rPr>
          <w:rFonts w:ascii="Helvetica" w:eastAsia="Times New Roman" w:hAnsi="Helvetica" w:cs="Times New Roman"/>
          <w:color w:val="000000"/>
          <w:sz w:val="20"/>
          <w:szCs w:val="20"/>
          <w:lang w:eastAsia="nl-NL"/>
        </w:rPr>
        <w:t xml:space="preserve"> </w:t>
      </w:r>
      <w:proofErr w:type="spellStart"/>
      <w:r w:rsidRPr="002A68AD">
        <w:rPr>
          <w:rFonts w:ascii="Helvetica" w:eastAsia="Times New Roman" w:hAnsi="Helvetica" w:cs="Times New Roman"/>
          <w:color w:val="000000"/>
          <w:sz w:val="20"/>
          <w:szCs w:val="20"/>
          <w:lang w:eastAsia="nl-NL"/>
        </w:rPr>
        <w:t>killing</w:t>
      </w:r>
      <w:proofErr w:type="spellEnd"/>
      <w:r w:rsidRPr="002A68AD">
        <w:rPr>
          <w:rFonts w:ascii="Helvetica" w:eastAsia="Times New Roman" w:hAnsi="Helvetica" w:cs="Times New Roman"/>
          <w:color w:val="000000"/>
          <w:sz w:val="20"/>
          <w:szCs w:val="20"/>
          <w:lang w:eastAsia="nl-NL"/>
        </w:rPr>
        <w:t xml:space="preserve">", in feite niet moeten worden gezien als de toevoeging van een laatste afwijzing aan een </w:t>
      </w:r>
      <w:r w:rsidRPr="002A68AD">
        <w:rPr>
          <w:rFonts w:ascii="Helvetica" w:eastAsia="Times New Roman" w:hAnsi="Helvetica" w:cs="Times New Roman"/>
          <w:color w:val="000000"/>
          <w:sz w:val="20"/>
          <w:szCs w:val="20"/>
          <w:lang w:eastAsia="nl-NL"/>
        </w:rPr>
        <w:lastRenderedPageBreak/>
        <w:t>serie van afwijzingen die de zieke ondervond door gebrek aan echt medemenselijk contact en die hem juist tot zijn uiting van wanhoop hebben gebracht?</w:t>
      </w:r>
    </w:p>
    <w:p w14:paraId="1CA36C15" w14:textId="77777777" w:rsidR="002A68AD" w:rsidRPr="002A68AD" w:rsidRDefault="002A68AD" w:rsidP="002A68AD">
      <w:pPr>
        <w:spacing w:before="100" w:beforeAutospacing="1" w:after="100" w:afterAutospacing="1" w:line="240" w:lineRule="auto"/>
        <w:rPr>
          <w:rFonts w:ascii="Helvetica" w:eastAsia="Times New Roman" w:hAnsi="Helvetica" w:cs="Times New Roman"/>
          <w:color w:val="000000"/>
          <w:sz w:val="20"/>
          <w:szCs w:val="20"/>
          <w:lang w:eastAsia="nl-NL"/>
        </w:rPr>
      </w:pPr>
      <w:r w:rsidRPr="002A68AD">
        <w:rPr>
          <w:rFonts w:ascii="Helvetica" w:eastAsia="Times New Roman" w:hAnsi="Helvetica" w:cs="Times New Roman"/>
          <w:color w:val="000000"/>
          <w:sz w:val="20"/>
          <w:szCs w:val="20"/>
          <w:lang w:eastAsia="nl-NL"/>
        </w:rPr>
        <w:t>Het lijdt geen twijfel dat medewerking aan actieve euthanasie in strijd is met de taak die een christelijk arts in overeenstemming met zijn geloofsovertuiging moet vervullen.</w:t>
      </w:r>
    </w:p>
    <w:p w14:paraId="44762DE8" w14:textId="77777777" w:rsidR="002A68AD" w:rsidRPr="002A68AD" w:rsidRDefault="002A68AD" w:rsidP="002A68AD">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2A68AD">
        <w:rPr>
          <w:rFonts w:ascii="Helvetica" w:eastAsia="Times New Roman" w:hAnsi="Helvetica" w:cs="Times New Roman"/>
          <w:b/>
          <w:bCs/>
          <w:color w:val="000000"/>
          <w:sz w:val="28"/>
          <w:szCs w:val="28"/>
          <w:lang w:eastAsia="nl-NL"/>
        </w:rPr>
        <w:t>CONCLUSIE</w:t>
      </w:r>
    </w:p>
    <w:p w14:paraId="04CBF3AD" w14:textId="2C092B70" w:rsidR="002A68AD" w:rsidRPr="002A68AD" w:rsidRDefault="002A68AD" w:rsidP="002A68AD">
      <w:pPr>
        <w:spacing w:before="100" w:beforeAutospacing="1" w:after="100" w:afterAutospacing="1" w:line="240" w:lineRule="auto"/>
        <w:rPr>
          <w:rFonts w:ascii="Helvetica" w:eastAsia="Times New Roman" w:hAnsi="Helvetica" w:cs="Times New Roman"/>
          <w:color w:val="000000"/>
          <w:sz w:val="20"/>
          <w:szCs w:val="20"/>
          <w:lang w:eastAsia="nl-NL"/>
        </w:rPr>
      </w:pPr>
      <w:r w:rsidRPr="002A68AD">
        <w:rPr>
          <w:rFonts w:ascii="Helvetica" w:eastAsia="Times New Roman" w:hAnsi="Helvetica" w:cs="Times New Roman"/>
          <w:color w:val="000000"/>
          <w:sz w:val="20"/>
          <w:szCs w:val="20"/>
          <w:lang w:eastAsia="nl-NL"/>
        </w:rPr>
        <w:t>De intrinsieke waarde van het lichaam van de mens, het feit dat zijn leven een gave van God is en de roeping van een christen om zich in zijn lijden met Christus te verenigen zijn de fundamentele redenen waarom het christelijk geloof de euthanasie afwijst. Een echt christelijke benadering blijft niet steken in een afwijzing van euthanasie, maar vraagt ook een daadwerkelijk antwoord op de nood waarin terminale patiënten verkeren. </w:t>
      </w:r>
      <w:r w:rsidRPr="002A68AD">
        <w:rPr>
          <w:rFonts w:ascii="Helvetica" w:eastAsia="Times New Roman" w:hAnsi="Helvetica" w:cs="Times New Roman"/>
          <w:color w:val="000000"/>
          <w:sz w:val="20"/>
          <w:szCs w:val="20"/>
          <w:lang w:eastAsia="nl-NL"/>
        </w:rPr>
        <w:br/>
        <w:t>De samenleving dient geen ruimte te scheppen voor euthanasie, maar moet er alles aan doen om ernstig ongeneeslijke zieken alle medisch-technische en medemenselijke hulp te bieden die zij nodig hebben. Artsen en verplegend personeel moeten op de begeleiding van deze zieken worden voorbereid in hun opleiding, wat betreft pijnbestrijding, verzorging en psychologische benadering. </w:t>
      </w:r>
      <w:r w:rsidRPr="002A68AD">
        <w:rPr>
          <w:rFonts w:ascii="Helvetica" w:eastAsia="Times New Roman" w:hAnsi="Helvetica" w:cs="Times New Roman"/>
          <w:color w:val="000000"/>
          <w:sz w:val="20"/>
          <w:szCs w:val="20"/>
          <w:lang w:eastAsia="nl-NL"/>
        </w:rPr>
        <w:br/>
        <w:t>Wanneer de zorg voor deze zieken de mogelijkheden van het ziekenhuis, de huisarts, de wijkverpleging of de familie te boven gaan, zou de oprichting van hospices, klinieken gespecialiseerd in de verzorging van terminale patiënten, uitkomst kunnen bieden.</w:t>
      </w:r>
    </w:p>
    <w:p w14:paraId="1F4FF7E3" w14:textId="77777777" w:rsidR="002A68AD" w:rsidRPr="002A68AD" w:rsidRDefault="002A68AD" w:rsidP="002A68AD">
      <w:pPr>
        <w:spacing w:after="0" w:line="240" w:lineRule="auto"/>
        <w:rPr>
          <w:rFonts w:ascii="Helvetica" w:eastAsia="Times New Roman" w:hAnsi="Helvetica" w:cs="Times New Roman"/>
          <w:color w:val="000000"/>
          <w:sz w:val="20"/>
          <w:szCs w:val="20"/>
          <w:lang w:eastAsia="nl-NL"/>
        </w:rPr>
      </w:pPr>
      <w:r w:rsidRPr="002A68AD">
        <w:rPr>
          <w:rFonts w:ascii="Helvetica" w:eastAsia="Times New Roman" w:hAnsi="Helvetica" w:cs="Times New Roman"/>
          <w:color w:val="000000"/>
          <w:sz w:val="20"/>
          <w:szCs w:val="20"/>
          <w:lang w:eastAsia="nl-NL"/>
        </w:rPr>
        <w:t>Immoreel:</w:t>
      </w:r>
    </w:p>
    <w:p w14:paraId="59E5703E" w14:textId="434AFE9C" w:rsidR="002A68AD" w:rsidRPr="002A68AD" w:rsidRDefault="002A68AD" w:rsidP="002A68AD">
      <w:pPr>
        <w:spacing w:after="0" w:line="240" w:lineRule="auto"/>
        <w:ind w:left="720"/>
        <w:rPr>
          <w:rFonts w:ascii="Helvetica" w:eastAsia="Times New Roman" w:hAnsi="Helvetica" w:cs="Times New Roman"/>
          <w:color w:val="000000"/>
          <w:sz w:val="20"/>
          <w:szCs w:val="20"/>
          <w:lang w:eastAsia="nl-NL"/>
        </w:rPr>
      </w:pPr>
      <w:r w:rsidRPr="002A68AD">
        <w:rPr>
          <w:rFonts w:ascii="Helvetica" w:eastAsia="Times New Roman" w:hAnsi="Helvetica" w:cs="Times New Roman"/>
          <w:color w:val="000000"/>
          <w:sz w:val="20"/>
          <w:szCs w:val="20"/>
          <w:lang w:eastAsia="nl-NL"/>
        </w:rPr>
        <w:t xml:space="preserve">Actieve euthanasie de verrichting van een dodelijke medische handeling, passieve euthanasie het afzien van de voortzetting of toepassing van een proportionele levensverlengende medische </w:t>
      </w:r>
      <w:proofErr w:type="gramStart"/>
      <w:r w:rsidRPr="002A68AD">
        <w:rPr>
          <w:rFonts w:ascii="Helvetica" w:eastAsia="Times New Roman" w:hAnsi="Helvetica" w:cs="Times New Roman"/>
          <w:color w:val="000000"/>
          <w:sz w:val="20"/>
          <w:szCs w:val="20"/>
          <w:lang w:eastAsia="nl-NL"/>
        </w:rPr>
        <w:t>behandeling ?</w:t>
      </w:r>
      <w:proofErr w:type="gramEnd"/>
    </w:p>
    <w:p w14:paraId="520FDDE1" w14:textId="77777777" w:rsidR="002A68AD" w:rsidRPr="002A68AD" w:rsidRDefault="002A68AD" w:rsidP="002A68AD">
      <w:pPr>
        <w:spacing w:after="0" w:line="240" w:lineRule="auto"/>
        <w:rPr>
          <w:rFonts w:ascii="Helvetica" w:eastAsia="Times New Roman" w:hAnsi="Helvetica" w:cs="Times New Roman"/>
          <w:color w:val="000000"/>
          <w:sz w:val="20"/>
          <w:szCs w:val="20"/>
          <w:lang w:eastAsia="nl-NL"/>
        </w:rPr>
      </w:pPr>
      <w:r w:rsidRPr="002A68AD">
        <w:rPr>
          <w:rFonts w:ascii="Helvetica" w:eastAsia="Times New Roman" w:hAnsi="Helvetica" w:cs="Times New Roman"/>
          <w:color w:val="000000"/>
          <w:sz w:val="20"/>
          <w:szCs w:val="20"/>
          <w:lang w:eastAsia="nl-NL"/>
        </w:rPr>
        <w:t>Moreel aanvaardbaar:</w:t>
      </w:r>
    </w:p>
    <w:p w14:paraId="45BFD508" w14:textId="0CDFB82E" w:rsidR="002A68AD" w:rsidRPr="002A68AD" w:rsidRDefault="002A68AD" w:rsidP="002A68AD">
      <w:pPr>
        <w:spacing w:after="0" w:line="240" w:lineRule="auto"/>
        <w:ind w:left="720"/>
        <w:rPr>
          <w:rFonts w:ascii="Helvetica" w:eastAsia="Times New Roman" w:hAnsi="Helvetica" w:cs="Times New Roman"/>
          <w:color w:val="000000"/>
          <w:sz w:val="20"/>
          <w:szCs w:val="20"/>
          <w:lang w:eastAsia="nl-NL"/>
        </w:rPr>
      </w:pPr>
      <w:r w:rsidRPr="002A68AD">
        <w:rPr>
          <w:rFonts w:ascii="Helvetica" w:eastAsia="Times New Roman" w:hAnsi="Helvetica" w:cs="Times New Roman"/>
          <w:color w:val="000000"/>
          <w:sz w:val="20"/>
          <w:szCs w:val="20"/>
          <w:lang w:eastAsia="nl-NL"/>
        </w:rPr>
        <w:t>Staken van levensverlengende op voorwaarde dat het gaat om een medische behandeling niet proportionele behandeling</w:t>
      </w:r>
    </w:p>
    <w:p w14:paraId="6B5C7B01" w14:textId="77777777" w:rsidR="002A68AD" w:rsidRPr="002A68AD" w:rsidRDefault="002A68AD" w:rsidP="002A68AD">
      <w:pPr>
        <w:spacing w:after="100" w:line="240" w:lineRule="auto"/>
        <w:rPr>
          <w:rFonts w:ascii="Helvetica" w:eastAsia="Times New Roman" w:hAnsi="Helvetica" w:cs="Times New Roman"/>
          <w:color w:val="000000"/>
          <w:sz w:val="20"/>
          <w:szCs w:val="20"/>
          <w:lang w:eastAsia="nl-NL"/>
        </w:rPr>
      </w:pPr>
      <w:r w:rsidRPr="002A68AD">
        <w:rPr>
          <w:rFonts w:ascii="Helvetica" w:eastAsia="Times New Roman" w:hAnsi="Helvetica" w:cs="Times New Roman"/>
          <w:color w:val="000000"/>
          <w:sz w:val="20"/>
          <w:szCs w:val="20"/>
          <w:lang w:eastAsia="nl-NL"/>
        </w:rPr>
        <w:t xml:space="preserve">GIJ ZULT NIET </w:t>
      </w:r>
      <w:proofErr w:type="gramStart"/>
      <w:r w:rsidRPr="002A68AD">
        <w:rPr>
          <w:rFonts w:ascii="Helvetica" w:eastAsia="Times New Roman" w:hAnsi="Helvetica" w:cs="Times New Roman"/>
          <w:color w:val="000000"/>
          <w:sz w:val="20"/>
          <w:szCs w:val="20"/>
          <w:lang w:eastAsia="nl-NL"/>
        </w:rPr>
        <w:t>DODEN....</w:t>
      </w:r>
      <w:proofErr w:type="gramEnd"/>
      <w:r w:rsidRPr="002A68AD">
        <w:rPr>
          <w:rFonts w:ascii="Helvetica" w:eastAsia="Times New Roman" w:hAnsi="Helvetica" w:cs="Times New Roman"/>
          <w:color w:val="000000"/>
          <w:sz w:val="20"/>
          <w:szCs w:val="20"/>
          <w:lang w:eastAsia="nl-NL"/>
        </w:rPr>
        <w:t>. </w:t>
      </w:r>
      <w:r w:rsidRPr="002A68AD">
        <w:rPr>
          <w:rFonts w:ascii="Helvetica" w:eastAsia="Times New Roman" w:hAnsi="Helvetica" w:cs="Times New Roman"/>
          <w:color w:val="000000"/>
          <w:sz w:val="20"/>
          <w:szCs w:val="20"/>
          <w:lang w:eastAsia="nl-NL"/>
        </w:rPr>
        <w:br/>
        <w:t>Bijbel, Oude Testament Exodus 20:13</w:t>
      </w:r>
    </w:p>
    <w:p w14:paraId="55E7D32B" w14:textId="71D09329" w:rsidR="002A68AD" w:rsidRPr="002A68AD" w:rsidRDefault="002A68AD" w:rsidP="002A68AD">
      <w:pPr>
        <w:spacing w:before="100" w:beforeAutospacing="1" w:after="100" w:afterAutospacing="1" w:line="240" w:lineRule="auto"/>
        <w:rPr>
          <w:rFonts w:ascii="Helvetica" w:eastAsia="Times New Roman" w:hAnsi="Helvetica" w:cs="Times New Roman"/>
          <w:b/>
          <w:bCs/>
          <w:color w:val="000000"/>
          <w:sz w:val="20"/>
          <w:szCs w:val="20"/>
          <w:lang w:eastAsia="nl-NL"/>
        </w:rPr>
      </w:pPr>
      <w:r w:rsidRPr="002A68AD">
        <w:rPr>
          <w:rFonts w:ascii="Helvetica" w:eastAsia="Times New Roman" w:hAnsi="Helvetica" w:cs="Times New Roman"/>
          <w:b/>
          <w:bCs/>
          <w:color w:val="000000"/>
          <w:sz w:val="20"/>
          <w:szCs w:val="20"/>
          <w:lang w:eastAsia="nl-NL"/>
        </w:rPr>
        <w:t>Dr. W. Eijk 1989</w:t>
      </w:r>
    </w:p>
    <w:p w14:paraId="399CF190" w14:textId="3AA2881B" w:rsidR="002A68AD" w:rsidRPr="002A68AD" w:rsidRDefault="002A68AD" w:rsidP="002A68AD">
      <w:pPr>
        <w:spacing w:before="100" w:beforeAutospacing="1" w:after="100" w:afterAutospacing="1" w:line="240" w:lineRule="auto"/>
        <w:rPr>
          <w:rFonts w:ascii="Helvetica" w:eastAsia="Times New Roman" w:hAnsi="Helvetica" w:cs="Times New Roman"/>
          <w:color w:val="000000"/>
          <w:sz w:val="20"/>
          <w:szCs w:val="20"/>
          <w:lang w:eastAsia="nl-NL"/>
        </w:rPr>
      </w:pPr>
      <w:r w:rsidRPr="002A68AD">
        <w:rPr>
          <w:rFonts w:ascii="Helvetica" w:eastAsia="Times New Roman" w:hAnsi="Helvetica" w:cs="Times New Roman"/>
          <w:color w:val="000000"/>
          <w:sz w:val="20"/>
          <w:szCs w:val="20"/>
          <w:lang w:eastAsia="nl-NL"/>
        </w:rPr>
        <w:t>De auteur is priester, arts en doctor in de geneeskunde</w:t>
      </w:r>
      <w:r>
        <w:rPr>
          <w:rFonts w:ascii="Helvetica" w:eastAsia="Times New Roman" w:hAnsi="Helvetica" w:cs="Times New Roman"/>
          <w:color w:val="000000"/>
          <w:sz w:val="20"/>
          <w:szCs w:val="20"/>
          <w:lang w:eastAsia="nl-NL"/>
        </w:rPr>
        <w:t xml:space="preserve"> (nu aartsbisschop Nederland)</w:t>
      </w:r>
    </w:p>
    <w:p w14:paraId="6E1FA3AE" w14:textId="77777777" w:rsidR="002A68AD" w:rsidRPr="002A68AD" w:rsidRDefault="002A68AD">
      <w:pPr>
        <w:rPr>
          <w:b/>
          <w:bCs/>
        </w:rPr>
      </w:pPr>
    </w:p>
    <w:sectPr w:rsidR="002A68AD" w:rsidRPr="002A68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8AD"/>
    <w:rsid w:val="002A68AD"/>
    <w:rsid w:val="006048A8"/>
    <w:rsid w:val="009B7206"/>
    <w:rsid w:val="00BE2344"/>
    <w:rsid w:val="00C35A46"/>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73496E8"/>
  <w15:chartTrackingRefBased/>
  <w15:docId w15:val="{88C4BB0C-BF66-7041-9B39-42A3EC57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2A68A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2A6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991142">
      <w:bodyDiv w:val="1"/>
      <w:marLeft w:val="0"/>
      <w:marRight w:val="0"/>
      <w:marTop w:val="0"/>
      <w:marBottom w:val="0"/>
      <w:divBdr>
        <w:top w:val="none" w:sz="0" w:space="0" w:color="auto"/>
        <w:left w:val="none" w:sz="0" w:space="0" w:color="auto"/>
        <w:bottom w:val="none" w:sz="0" w:space="0" w:color="auto"/>
        <w:right w:val="none" w:sz="0" w:space="0" w:color="auto"/>
      </w:divBdr>
      <w:divsChild>
        <w:div w:id="482308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2129</Words>
  <Characters>11710</Characters>
  <Application>Microsoft Office Word</Application>
  <DocSecurity>0</DocSecurity>
  <Lines>97</Lines>
  <Paragraphs>27</Paragraphs>
  <ScaleCrop>false</ScaleCrop>
  <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2</cp:revision>
  <dcterms:created xsi:type="dcterms:W3CDTF">2025-02-22T13:33:00Z</dcterms:created>
  <dcterms:modified xsi:type="dcterms:W3CDTF">2025-02-22T13:33:00Z</dcterms:modified>
</cp:coreProperties>
</file>